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1E" w:rsidRDefault="0007501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7501E" w:rsidRDefault="0007501E">
      <w:pPr>
        <w:pStyle w:val="ConsPlusNormal"/>
        <w:outlineLvl w:val="0"/>
      </w:pPr>
    </w:p>
    <w:p w:rsidR="0007501E" w:rsidRDefault="0007501E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07501E" w:rsidRDefault="0007501E">
      <w:pPr>
        <w:pStyle w:val="ConsPlusTitle"/>
        <w:jc w:val="center"/>
      </w:pPr>
    </w:p>
    <w:p w:rsidR="0007501E" w:rsidRDefault="0007501E">
      <w:pPr>
        <w:pStyle w:val="ConsPlusTitle"/>
        <w:jc w:val="center"/>
      </w:pPr>
      <w:r>
        <w:t>ПОСТАНОВЛЕНИЕ</w:t>
      </w:r>
    </w:p>
    <w:p w:rsidR="0007501E" w:rsidRDefault="0007501E">
      <w:pPr>
        <w:pStyle w:val="ConsPlusTitle"/>
        <w:jc w:val="center"/>
      </w:pPr>
      <w:r>
        <w:t>от 11 июля 2022 г. N 414-пп</w:t>
      </w:r>
    </w:p>
    <w:p w:rsidR="0007501E" w:rsidRDefault="0007501E">
      <w:pPr>
        <w:pStyle w:val="ConsPlusTitle"/>
        <w:jc w:val="center"/>
      </w:pPr>
    </w:p>
    <w:p w:rsidR="0007501E" w:rsidRDefault="0007501E">
      <w:pPr>
        <w:pStyle w:val="ConsPlusTitle"/>
        <w:jc w:val="center"/>
      </w:pPr>
      <w:r>
        <w:t>ОБ УТВЕРЖДЕНИИ ПОРЯДКА ПРЕДОСТАВЛЕНИЯ ИЗ ОБЛАСТНОГО БЮДЖЕТА</w:t>
      </w:r>
    </w:p>
    <w:p w:rsidR="0007501E" w:rsidRDefault="0007501E">
      <w:pPr>
        <w:pStyle w:val="ConsPlusTitle"/>
        <w:jc w:val="center"/>
      </w:pPr>
      <w:r>
        <w:t>СУБСИДИЙ НА ОПЛАТУ СОГЛАШЕНИЙ О ВОЗМЕЩЕНИИ ЗАТРАТ, СВЯЗАННЫХ</w:t>
      </w:r>
    </w:p>
    <w:p w:rsidR="0007501E" w:rsidRDefault="0007501E">
      <w:pPr>
        <w:pStyle w:val="ConsPlusTitle"/>
        <w:jc w:val="center"/>
      </w:pPr>
      <w:r>
        <w:t>С ОКАЗАНИЕМ ГОСУДАРСТВЕННОЙ УСЛУГИ В СФЕРЕ ТУРИЗМА</w:t>
      </w:r>
    </w:p>
    <w:p w:rsidR="0007501E" w:rsidRDefault="0007501E">
      <w:pPr>
        <w:pStyle w:val="ConsPlusTitle"/>
        <w:jc w:val="center"/>
      </w:pPr>
      <w:r>
        <w:t>В СООТВЕТСТВИИ С СОЦИАЛЬНЫМ СЕРТИФИКАТОМ НА ПОЛУЧЕНИЕ</w:t>
      </w:r>
    </w:p>
    <w:p w:rsidR="0007501E" w:rsidRDefault="0007501E">
      <w:pPr>
        <w:pStyle w:val="ConsPlusTitle"/>
        <w:jc w:val="center"/>
      </w:pPr>
      <w:r>
        <w:t>ГОСУДАРСТВЕННОЙ УСЛУГИ В СОЦИАЛЬНОЙ СФЕРЕ</w:t>
      </w:r>
    </w:p>
    <w:p w:rsidR="0007501E" w:rsidRDefault="0007501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750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19.09.2022 </w:t>
            </w:r>
            <w:hyperlink r:id="rId5">
              <w:r>
                <w:rPr>
                  <w:color w:val="0000FF"/>
                </w:rPr>
                <w:t>N 560-пп</w:t>
              </w:r>
            </w:hyperlink>
            <w:r>
              <w:rPr>
                <w:color w:val="392C69"/>
              </w:rPr>
              <w:t xml:space="preserve">, от 19.06.2023 </w:t>
            </w:r>
            <w:hyperlink r:id="rId6">
              <w:r>
                <w:rPr>
                  <w:color w:val="0000FF"/>
                </w:rPr>
                <w:t>N 328-пп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</w:tr>
    </w:tbl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ind w:firstLine="540"/>
        <w:jc w:val="both"/>
      </w:pPr>
      <w:r>
        <w:t xml:space="preserve">В соответствии со </w:t>
      </w:r>
      <w:hyperlink r:id="rId7">
        <w:r>
          <w:rPr>
            <w:color w:val="0000FF"/>
          </w:rPr>
          <w:t>статьей 78.4</w:t>
        </w:r>
      </w:hyperlink>
      <w:r>
        <w:t xml:space="preserve"> Бюджетного кодекса Российской Федерации, </w:t>
      </w:r>
      <w:hyperlink r:id="rId8">
        <w:r>
          <w:rPr>
            <w:color w:val="0000FF"/>
          </w:rPr>
          <w:t>частью 2 статьи 22</w:t>
        </w:r>
      </w:hyperlink>
      <w:r>
        <w:t xml:space="preserve"> Федерального закона от 13 июля 2020 года N 189-ФЗ "О государственном (муниципальном) социальном заказе на оказание государственных (муниципальных) услуг в социальной сфере" Правительство Белгородской области постановляет:</w:t>
      </w: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ind w:firstLine="540"/>
        <w:jc w:val="both"/>
      </w:pPr>
      <w:r>
        <w:t xml:space="preserve">1. Утвердить </w:t>
      </w:r>
      <w:hyperlink w:anchor="P37">
        <w:r>
          <w:rPr>
            <w:color w:val="0000FF"/>
          </w:rPr>
          <w:t>Порядок</w:t>
        </w:r>
      </w:hyperlink>
      <w:r>
        <w:t xml:space="preserve"> предоставления из областного бюджета субсидий на оплату соглашений о возмещении затрат, связанных с оказанием государственной услуги в сфере туризма в соответствии с социальным сертификатом на получение государственной услуги в социальной сфере (прилагается).</w:t>
      </w: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ind w:firstLine="540"/>
        <w:jc w:val="both"/>
      </w:pPr>
      <w:r>
        <w:t>2. Контроль за исполнением настоящего постановления возложить на первого заместителя Губернатора Белгородской области - министра цифрового развития Белгородской области Мирошникова Е.В.</w:t>
      </w: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right"/>
      </w:pPr>
      <w:r>
        <w:t>Губернатор Белгородской области</w:t>
      </w:r>
    </w:p>
    <w:p w:rsidR="0007501E" w:rsidRDefault="0007501E">
      <w:pPr>
        <w:pStyle w:val="ConsPlusNormal"/>
        <w:jc w:val="right"/>
      </w:pPr>
      <w:r>
        <w:t>В.В.ГЛАДКОВ</w:t>
      </w:r>
    </w:p>
    <w:p w:rsidR="0007501E" w:rsidRDefault="0007501E">
      <w:pPr>
        <w:pStyle w:val="ConsPlusNormal"/>
        <w:jc w:val="right"/>
      </w:pPr>
    </w:p>
    <w:p w:rsidR="0007501E" w:rsidRDefault="0007501E">
      <w:pPr>
        <w:pStyle w:val="ConsPlusNormal"/>
        <w:jc w:val="right"/>
      </w:pPr>
    </w:p>
    <w:p w:rsidR="0007501E" w:rsidRDefault="0007501E">
      <w:pPr>
        <w:pStyle w:val="ConsPlusNormal"/>
        <w:jc w:val="right"/>
      </w:pPr>
    </w:p>
    <w:p w:rsidR="0007501E" w:rsidRDefault="0007501E">
      <w:pPr>
        <w:pStyle w:val="ConsPlusNormal"/>
        <w:jc w:val="right"/>
      </w:pPr>
    </w:p>
    <w:p w:rsidR="0007501E" w:rsidRDefault="0007501E">
      <w:pPr>
        <w:pStyle w:val="ConsPlusNormal"/>
        <w:jc w:val="right"/>
      </w:pPr>
    </w:p>
    <w:p w:rsidR="0007501E" w:rsidRDefault="0007501E">
      <w:pPr>
        <w:pStyle w:val="ConsPlusNormal"/>
        <w:jc w:val="right"/>
        <w:outlineLvl w:val="0"/>
      </w:pPr>
      <w:r>
        <w:t>Приложение</w:t>
      </w:r>
    </w:p>
    <w:p w:rsidR="0007501E" w:rsidRDefault="0007501E">
      <w:pPr>
        <w:pStyle w:val="ConsPlusNormal"/>
        <w:jc w:val="right"/>
      </w:pPr>
    </w:p>
    <w:p w:rsidR="0007501E" w:rsidRDefault="0007501E">
      <w:pPr>
        <w:pStyle w:val="ConsPlusNormal"/>
        <w:jc w:val="right"/>
      </w:pPr>
      <w:r>
        <w:t>Утвержден</w:t>
      </w:r>
    </w:p>
    <w:p w:rsidR="0007501E" w:rsidRDefault="0007501E">
      <w:pPr>
        <w:pStyle w:val="ConsPlusNormal"/>
        <w:jc w:val="right"/>
      </w:pPr>
      <w:r>
        <w:t>постановлением</w:t>
      </w:r>
    </w:p>
    <w:p w:rsidR="0007501E" w:rsidRDefault="0007501E">
      <w:pPr>
        <w:pStyle w:val="ConsPlusNormal"/>
        <w:jc w:val="right"/>
      </w:pPr>
      <w:r>
        <w:t>Правительства Белгородской области</w:t>
      </w:r>
    </w:p>
    <w:p w:rsidR="0007501E" w:rsidRDefault="0007501E">
      <w:pPr>
        <w:pStyle w:val="ConsPlusNormal"/>
        <w:jc w:val="right"/>
      </w:pPr>
      <w:r>
        <w:t>от 11 июля 2022 г. N 414-пп</w:t>
      </w: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Title"/>
        <w:jc w:val="center"/>
      </w:pPr>
      <w:bookmarkStart w:id="0" w:name="P37"/>
      <w:bookmarkEnd w:id="0"/>
      <w:r>
        <w:t>ПОРЯДОК</w:t>
      </w:r>
    </w:p>
    <w:p w:rsidR="0007501E" w:rsidRDefault="0007501E">
      <w:pPr>
        <w:pStyle w:val="ConsPlusTitle"/>
        <w:jc w:val="center"/>
      </w:pPr>
      <w:r>
        <w:t>ПРЕДОСТАВЛЕНИЯ ИЗ ОБЛАСТНОГО БЮДЖЕТА СУБСИДИЙ НА ОПЛАТУ</w:t>
      </w:r>
    </w:p>
    <w:p w:rsidR="0007501E" w:rsidRDefault="0007501E">
      <w:pPr>
        <w:pStyle w:val="ConsPlusTitle"/>
        <w:jc w:val="center"/>
      </w:pPr>
      <w:r>
        <w:t>СОГЛАШЕНИЙ О ВОЗМЕЩЕНИИ ЗАТРАТ, СВЯЗАННЫХ С ОКАЗАНИЕМ</w:t>
      </w:r>
    </w:p>
    <w:p w:rsidR="0007501E" w:rsidRDefault="0007501E">
      <w:pPr>
        <w:pStyle w:val="ConsPlusTitle"/>
        <w:jc w:val="center"/>
      </w:pPr>
      <w:r>
        <w:t>ГОСУДАРСТВЕННОЙ УСЛУГИ В СФЕРЕ ТУРИЗМА В СООТВЕТСТВИИ</w:t>
      </w:r>
    </w:p>
    <w:p w:rsidR="0007501E" w:rsidRDefault="0007501E">
      <w:pPr>
        <w:pStyle w:val="ConsPlusTitle"/>
        <w:jc w:val="center"/>
      </w:pPr>
      <w:r>
        <w:t>С СОЦИАЛЬНЫМ СЕРТИФИКАТОМ НА ПОЛУЧЕНИЕ ГОСУДАРСТВЕННОЙ</w:t>
      </w:r>
    </w:p>
    <w:p w:rsidR="0007501E" w:rsidRDefault="0007501E">
      <w:pPr>
        <w:pStyle w:val="ConsPlusTitle"/>
        <w:jc w:val="center"/>
      </w:pPr>
      <w:r>
        <w:lastRenderedPageBreak/>
        <w:t>УСЛУГИ В СОЦИАЛЬНОЙ СФЕРЕ</w:t>
      </w:r>
    </w:p>
    <w:p w:rsidR="0007501E" w:rsidRDefault="0007501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750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19.09.2022 </w:t>
            </w:r>
            <w:hyperlink r:id="rId9">
              <w:r>
                <w:rPr>
                  <w:color w:val="0000FF"/>
                </w:rPr>
                <w:t>N 560-пп</w:t>
              </w:r>
            </w:hyperlink>
            <w:r>
              <w:rPr>
                <w:color w:val="392C69"/>
              </w:rPr>
              <w:t xml:space="preserve">, от 19.06.2023 </w:t>
            </w:r>
            <w:hyperlink r:id="rId10">
              <w:r>
                <w:rPr>
                  <w:color w:val="0000FF"/>
                </w:rPr>
                <w:t>N 328-пп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</w:tr>
    </w:tbl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ind w:firstLine="540"/>
        <w:jc w:val="both"/>
      </w:pPr>
      <w:r>
        <w:t xml:space="preserve">1. Порядок предоставления из областного бюджета субсидий на оплату соглашений о возмещении затрат, связанных с оказанием государственной услуги в сфере туризма в соответствии с социальным сертификатом на получение государственной услуги в социальной сфере (далее соответственно - Порядок, соглашение), регламентирует условия и порядок предоставления субсидий из областного бюджета юридическим лицам (за исключением государственных (муниципальных) учреждений) на возмещение затрат, связанных с исполнением государственного социального заказа на оказание государственной услуги в сфере туризма в соответствии с социальным сертификатом на получение государственной услуги в социальной сфере (далее соответственно - исполнители услуги, социальный сертификат), в рамках реализации проекта 4.J2 "Повышение доступности туристических продуктов (Белгородская область)", обеспечивающего достижение целей, показателей и результатов федерального проекта "Повышение доступности туристических продуктов", входящего в состав национального проекта "Туризм и индустрия гостеприимства", </w:t>
      </w:r>
      <w:hyperlink r:id="rId11">
        <w:r>
          <w:rPr>
            <w:color w:val="0000FF"/>
          </w:rPr>
          <w:t>подпрограммы 4</w:t>
        </w:r>
      </w:hyperlink>
      <w:r>
        <w:t xml:space="preserve"> "Развитие туризма, ремесленничества и придорожного сервиса"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области", утвержденной постановлением Правительства Белгородской области от 16 декабря 2013 года N 522-пп, и в соответствии с Соглашением о предоставлении субсидии из федерального бюджета бюджету субъекта Российской Федерации в целях софинансирования расходных обязательств субъекта Российской Федерации, возникающих при реализации комплекса мер, направленных на повышение доступности и популяризацию туризма для детей школьного возраста, от 4 февраля 2022 года N 174-09-2022-010, заключенным между Федеральным агентством по туризму и Правительством Белгородской области (далее - Соглашение с Ростуризмом), и с ежегодно заключаемыми соглашениями (дополнительными соглашениями) о предоставлении субсидии из федерального бюджета бюджету субъекта Российской Федерации в целях софинансирования расходных обязательств субъекта Российской Федерации, возникающих при реализации комплекса мер, направленных на повышение доступности и популяризацию туризма для детей школьного возраста, между Правительством Белгородской области и Министерством экономического развития Российской Федерации (далее - Соглашение (дополнительное соглашение) с Минэкономразвития России).</w:t>
      </w:r>
    </w:p>
    <w:p w:rsidR="0007501E" w:rsidRDefault="0007501E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19.06.2023 N 328-пп)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2. Понятия, применяемые в Порядке, используются в значениях, указанных в Федеральном </w:t>
      </w:r>
      <w:hyperlink r:id="rId13">
        <w:r>
          <w:rPr>
            <w:color w:val="0000FF"/>
          </w:rPr>
          <w:t>законе</w:t>
        </w:r>
      </w:hyperlink>
      <w:r>
        <w:t xml:space="preserve"> от 13 июля 2020 года N 189-ФЗ "О государственном (муниципальном) социальном заказе на оказание государственных (муниципальных) услуг в социальной сфере" (далее - Федеральный закон).</w:t>
      </w:r>
    </w:p>
    <w:p w:rsidR="0007501E" w:rsidRDefault="0007501E">
      <w:pPr>
        <w:pStyle w:val="ConsPlusNormal"/>
        <w:spacing w:before="220"/>
        <w:ind w:firstLine="540"/>
        <w:jc w:val="both"/>
      </w:pPr>
      <w:bookmarkStart w:id="1" w:name="P50"/>
      <w:bookmarkEnd w:id="1"/>
      <w:r>
        <w:t>3. Цель предоставления субсидий на оплату соглашений (далее - субсидия) - возмещение затрат исполнителей услуги, связанных с исполнением государственного социального заказа на оказание государственной услуги в соответствии с социальным сертификатом "Создание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Федерации" (далее - государственная услуга).</w:t>
      </w:r>
    </w:p>
    <w:p w:rsidR="0007501E" w:rsidRDefault="0007501E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19.09.2022 N 560-пп)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4. Субсидии предоставляются за счет средств областного бюджета в пределах бюджетных ассигнований, предусмотренных законом Белгородской области об областном бюджете на соответствующий финансовый год и на плановый период, на условиях софинансирования </w:t>
      </w:r>
      <w:r>
        <w:lastRenderedPageBreak/>
        <w:t xml:space="preserve">расходных обязательств Белгородской области за счет субсидии из федерального бюджета, в соответствии с Соглашением с Ростуризмом и (или) Соглашением (дополнительным соглашением) с Минэкономразвития России на цель, указанную в </w:t>
      </w:r>
      <w:hyperlink w:anchor="P50">
        <w:r>
          <w:rPr>
            <w:color w:val="0000FF"/>
          </w:rPr>
          <w:t>пункте 3</w:t>
        </w:r>
      </w:hyperlink>
      <w:r>
        <w:t xml:space="preserve"> Порядка.</w:t>
      </w:r>
    </w:p>
    <w:p w:rsidR="0007501E" w:rsidRDefault="0007501E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19.06.2023 N 328-пп)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5. Главным распорядителем бюджетных средств является управление по туризму Белгородской области (далее - уполномоченный орган).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6. Получателями субсидии являются юридические лица (за исключением государственных (муниципальных) учреждений) - исполнители услуги, включенные в реестр исполнителей государственной услуги в социальной сфере в соответствии с социальным сертификатом на получение государственной услуги (далее - реестр исполнителей государственной услуги), в соответствии с </w:t>
      </w:r>
      <w:hyperlink r:id="rId16">
        <w:r>
          <w:rPr>
            <w:color w:val="0000FF"/>
          </w:rPr>
          <w:t>Порядком</w:t>
        </w:r>
      </w:hyperlink>
      <w:r>
        <w:t xml:space="preserve"> формирования реестра исполнителей государственных услуг в социальной сфере в соответствии с социальным сертификатом на получение государственной услуги по созданию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Федерации, утвержденным постановлением Правительства Белгородской области от 27 июня 2022 года N 401-пп, заключившие договоры с потребителями государственной услуги и оказавшие государственную услугу надлежащим образом.</w:t>
      </w:r>
    </w:p>
    <w:p w:rsidR="0007501E" w:rsidRDefault="0007501E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19.09.2022 N 560-пп)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7. Результатом предоставления субсидии является оказание государственной услуги потребителям государственной услуги, заключившим с исполнителем государственной услуги договор, с соблюдением стандарта оказания государственной услуги, утвержденного уполномоченным органом.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8. Условиями предоставления субсидии являются: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- включение исполнителя услуги в реестр исполнителей государственной услуги;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- заключение соглашения. Соглашение заключается с исполнителем услуги в государственной интегрированной информационной системе управления общественными финансами "Электронный бюджет" согласно типовой форме, утвержденной министерством финансов и бюджетной политики Белгородской области в соответствии с бюджетным законодательством Российской Федерации. При отсутствии технической возможности соглашение может быть заключено на бумажном носителе;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- заключение договора с потребителем государственной услуги, содержащего условия, предусмотренные </w:t>
      </w:r>
      <w:hyperlink r:id="rId18">
        <w:r>
          <w:rPr>
            <w:color w:val="0000FF"/>
          </w:rPr>
          <w:t>частью 5 статьи 21</w:t>
        </w:r>
      </w:hyperlink>
      <w:r>
        <w:t xml:space="preserve"> Федерального закона, наличие акта об оказании государственной услуги.</w:t>
      </w:r>
    </w:p>
    <w:p w:rsidR="0007501E" w:rsidRDefault="0007501E">
      <w:pPr>
        <w:pStyle w:val="ConsPlusNormal"/>
        <w:spacing w:before="220"/>
        <w:ind w:firstLine="540"/>
        <w:jc w:val="both"/>
      </w:pPr>
      <w:bookmarkStart w:id="2" w:name="P62"/>
      <w:bookmarkEnd w:id="2"/>
      <w:r>
        <w:t>9. Исполнитель услуги обращается в уполномоченный орган с целью заключения соглашения в течение 10 (десяти) рабочих дней с даты принятия уполномоченным органом решения о включении исполнителя услуги в реестр исполнителей государственной услуги.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10. Исполнитель услуги в целях заключения соглашения представляет в уполномоченный орган </w:t>
      </w:r>
      <w:hyperlink w:anchor="P133">
        <w:r>
          <w:rPr>
            <w:color w:val="0000FF"/>
          </w:rPr>
          <w:t>заявление</w:t>
        </w:r>
      </w:hyperlink>
      <w:r>
        <w:t xml:space="preserve"> на бумажном носителе в одном экземпляре от лица, имеющего право без доверенности действовать от имени исполнителя услуги, либо представителя, действующего на основании доверенности, оформленной в соответствии с требованиями законодательства Российской Федерации, либо по почте, либо в электронной форме (при наличии технической возможности) с применением усиленной квалифицированной электронной подписи руководителя юридического лица, индивидуального предпринимателя по форме согласно приложению N 1 к Порядку. Заявление подлежит регистрации в день поступления в уполномоченный орган в порядке очередности представления заявлений от исполнителей услуги.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11. Уполномоченный орган в течение 2 (двух) рабочих дней со дня регистрации заявления </w:t>
      </w:r>
      <w:r>
        <w:lastRenderedPageBreak/>
        <w:t>принимает решение о заключении с исполнителем услуги соглашения либо решение об отказе в заключении с исполнителем услуги соглашения.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12. В течение 2 (двух) рабочих дней после принятия решения, указанного в пункте 11 Порядка, уполномоченный орган в письменной форме информирует исполнителя услуги о принятом решении. В случае отказа исполнителю услуги в заключении соглашения указываются причины отказа.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13. Основаниями для отказа исполнителю услуги в заключении соглашения являются: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- отсутствие исполнителя услуги в реестре исполнителей государственной услуги;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- поступление в уполномоченный орган заявления после окончания срока, указанного в </w:t>
      </w:r>
      <w:hyperlink w:anchor="P62">
        <w:r>
          <w:rPr>
            <w:color w:val="0000FF"/>
          </w:rPr>
          <w:t>пункте 9</w:t>
        </w:r>
      </w:hyperlink>
      <w:r>
        <w:t xml:space="preserve"> Порядка.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14. В случае наличия технической возможности для заключения соглашения в государственной интегрированной информационной системе управления общественными финансами "Электронный бюджет" в форме электронного документа уполномоченный орган в течение 3 (трех) рабочих дней со дня принятия решения о заключении с исполнителем услуги соглашения подготавливает в государственной интегрированной информационной системе управления общественными финансами "Электронный бюджет" проект соглашения и направляет его исполнителю услуги для подписания.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Исполнитель услуги в течение 1 (одного) рабочего дня с даты получения проекта соглашения подписывает его в государственной интегрированной информационной системе управления общественными финансами "Электронный бюджет".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Соглашение подписывается уполномоченным органом в государственной интегрированной информационной системе управления общественными финансами "Электронный бюджет" в течение 1 (одного) рабочего дня с даты его подписания исполнителем услуги.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15. В случае отсутствия технической возможности для заключения соглашения в государственной интегрированной информационной системе управления общественными финансами "Электронный бюджет" в форме электронного документа уполномоченный орган в течение 3 (трех) рабочих дней со дня принятия решения о заключении с исполнителем услуги соглашения подготавливает проект соглашения и направляет его на бумажном носителе исполнителю услуги для подписания.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16. Исполнитель услуги в течение 1 (одного) рабочего дня с даты получения проекта соглашения представляет в уполномоченный орган подписанное соглашение в двух экземплярах.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17. Уполномоченный орган в срок, не превышающий 2 (двух) рабочих дней с даты получения подписанного исполнителем услуги соглашения, подписывает его и направляет второй экземпляр соглашения исполнителю услуги.</w:t>
      </w:r>
    </w:p>
    <w:p w:rsidR="0007501E" w:rsidRDefault="0007501E">
      <w:pPr>
        <w:pStyle w:val="ConsPlusNormal"/>
        <w:spacing w:before="220"/>
        <w:ind w:firstLine="540"/>
        <w:jc w:val="both"/>
      </w:pPr>
      <w:bookmarkStart w:id="3" w:name="P75"/>
      <w:bookmarkEnd w:id="3"/>
      <w:r>
        <w:t>18. Размер субсидии определяется по формуле:</w:t>
      </w:r>
    </w:p>
    <w:p w:rsidR="0007501E" w:rsidRDefault="0007501E">
      <w:pPr>
        <w:pStyle w:val="ConsPlusNormal"/>
        <w:ind w:firstLine="540"/>
        <w:jc w:val="both"/>
      </w:pPr>
    </w:p>
    <w:p w:rsidR="0007501E" w:rsidRDefault="0007501E">
      <w:pPr>
        <w:pStyle w:val="ConsPlusNormal"/>
        <w:jc w:val="center"/>
      </w:pPr>
      <w:r>
        <w:t>Vs = Ci x Ki,</w:t>
      </w:r>
    </w:p>
    <w:p w:rsidR="0007501E" w:rsidRDefault="0007501E">
      <w:pPr>
        <w:pStyle w:val="ConsPlusNormal"/>
        <w:ind w:firstLine="540"/>
        <w:jc w:val="both"/>
      </w:pPr>
    </w:p>
    <w:p w:rsidR="0007501E" w:rsidRDefault="0007501E">
      <w:pPr>
        <w:pStyle w:val="ConsPlusNormal"/>
        <w:ind w:firstLine="540"/>
        <w:jc w:val="both"/>
      </w:pPr>
      <w:r>
        <w:t>где: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Vs - объем субсидии, необходимой для возмещения затрат, связанных с оказанием государственной услуги;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Ci - количество потребителей государственной услуги, заключивших с исполнителем услуги договор на оказание государственной услуги;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lastRenderedPageBreak/>
        <w:t>Ki - стоимость государственной услуги, определенная на основании нормативных затрат на оказание государственной услуги в социальной сфере, утвержденных уполномоченным органом.</w:t>
      </w:r>
    </w:p>
    <w:p w:rsidR="0007501E" w:rsidRDefault="0007501E">
      <w:pPr>
        <w:pStyle w:val="ConsPlusNormal"/>
        <w:spacing w:before="220"/>
        <w:ind w:firstLine="540"/>
        <w:jc w:val="both"/>
      </w:pPr>
      <w:bookmarkStart w:id="4" w:name="P83"/>
      <w:bookmarkEnd w:id="4"/>
      <w:r>
        <w:t>19. Исполнитель услуги ежемесячно не позднее первого рабочего дня месяца, следующего за отчетным месяцем, представляет в уполномоченный орган отчет по форме, определенной соглашением, с приложением следующих документов: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1) копий договоров с потребителями государственной услуги, содержащих следующие сведения: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- уникальный номер социального сертификата;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- фамилия, имя, отчество получателя социального сертификата;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- вид документа, удостоверяющего личность получателя социального сертификата, его серия, номер и дата выдачи, а также наименование органа и код подразделения (при наличии), выдавшего документ;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2) копий актов об оказании государственной услуги в соответствии с договором с потребителями государственной услуги;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3) </w:t>
      </w:r>
      <w:hyperlink w:anchor="P169">
        <w:r>
          <w:rPr>
            <w:color w:val="0000FF"/>
          </w:rPr>
          <w:t>реестра</w:t>
        </w:r>
      </w:hyperlink>
      <w:r>
        <w:t xml:space="preserve"> предъявленных исполнителю услуги социальных сертификатов, подписанного руководителем исполнителя услуги и заверенного оттиском печати, по форме согласно приложению N 2 к Порядку.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Все копии документов, представляемые в уполномоченный орган, должны быть заверены подписью руководителя исполнителя услуги с указанием его должности, фамилии, имени, отчества и даты заверения либо иным уполномоченным лицом. В случае если от имени исполнителя услуги копии заверило иное уполномоченное лицо, исполнитель услуги должен одновременно с копиями документов представить доверенность на осуществление действий от имени исполнителя услуги, заверенную в установленном порядке.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Не подлежат приему копии документов, которые не позволяют читать текст и определить его полное или частичное смысловое содержание (отсутствие части слов, цифр или предложений). Оригиналы документов, с которых производились копии, не должны иметь подчисток, приписок, зачеркнутых по тексту слов, записей карандашом.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20. Уполномоченный орган в течение 5 (пяти) рабочих дней после предоставления исполнителем услуги отчета, указанного в </w:t>
      </w:r>
      <w:hyperlink w:anchor="P83">
        <w:r>
          <w:rPr>
            <w:color w:val="0000FF"/>
          </w:rPr>
          <w:t>пункте 19</w:t>
        </w:r>
      </w:hyperlink>
      <w:r>
        <w:t xml:space="preserve"> Порядка, рассматривает представленные документы, осуществляет проверку соблюдения условий и порядка предоставления субсидии на предмет соответствия требованиям Порядка путем анализа сведений, содержащихся в документах, подтверждения указанных в них сведений путем сверки с информацией, имеющейся в распоряжении уполномоченного органа, направления запросов в иные органы государственной власти, в распоряжении которых находятся необходимые сведения.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В случае выявления несоответствия отчета и документов требованиям, установленным </w:t>
      </w:r>
      <w:hyperlink w:anchor="P83">
        <w:r>
          <w:rPr>
            <w:color w:val="0000FF"/>
          </w:rPr>
          <w:t>пунктом 19</w:t>
        </w:r>
      </w:hyperlink>
      <w:r>
        <w:t xml:space="preserve"> Порядка, уполномоченный орган в течение 1 (одного) рабочего дня направляет исполнителю услуги требование об устранении выявленных нарушений.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Исполнитель услуги обязан устранить выявленные нарушения и повторно представить документы, указанные в </w:t>
      </w:r>
      <w:hyperlink w:anchor="P83">
        <w:r>
          <w:rPr>
            <w:color w:val="0000FF"/>
          </w:rPr>
          <w:t>пункте 19</w:t>
        </w:r>
      </w:hyperlink>
      <w:r>
        <w:t xml:space="preserve"> Порядка, в течение 3 (трех) рабочих дней со дня получения требования.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21. Уполномоченный орган в течение 2 (двух) рабочих дней со дня осуществления проверки отчета с приложенными документами, указанными в </w:t>
      </w:r>
      <w:hyperlink w:anchor="P83">
        <w:r>
          <w:rPr>
            <w:color w:val="0000FF"/>
          </w:rPr>
          <w:t>пункте 19</w:t>
        </w:r>
      </w:hyperlink>
      <w:r>
        <w:t xml:space="preserve"> Порядка, осуществляет </w:t>
      </w:r>
      <w:hyperlink w:anchor="P214">
        <w:r>
          <w:rPr>
            <w:color w:val="0000FF"/>
          </w:rPr>
          <w:t>расчет</w:t>
        </w:r>
      </w:hyperlink>
      <w:r>
        <w:t xml:space="preserve"> объема субсидии по форме согласно приложению N 3 к Порядку в соответствии с </w:t>
      </w:r>
      <w:hyperlink w:anchor="P75">
        <w:r>
          <w:rPr>
            <w:color w:val="0000FF"/>
          </w:rPr>
          <w:t>пунктом 18</w:t>
        </w:r>
      </w:hyperlink>
      <w:r>
        <w:t xml:space="preserve"> </w:t>
      </w:r>
      <w:r>
        <w:lastRenderedPageBreak/>
        <w:t>Порядка, формирует в ЦИТП "АЦК-Финансы" заявку на оплату расходов для перечисления субсидии исполнителю услуги и направляет ее в министерство финансов и бюджетной политики Белгородской области с прикреплением соглашения, отчета исполнителя услуги и расчета объема субсидии.</w:t>
      </w:r>
    </w:p>
    <w:p w:rsidR="0007501E" w:rsidRDefault="0007501E">
      <w:pPr>
        <w:pStyle w:val="ConsPlusNormal"/>
        <w:jc w:val="both"/>
      </w:pPr>
      <w:r>
        <w:t xml:space="preserve">(п. 21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19.06.2023 N 328-пп)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22. Министерство финансов и бюджетной политики Белгородской области после получения заявки на оплату расходов для перечисления субсидии исполнителю услуги в течение 3 (трех) рабочих дней со дня получения заявки перечисляет денежные средства с лицевого счета уполномоченного органа, открытого на едином счете областного бюджета, на расчетный счет исполнителя услуги, открытый в кредитной организации Российской Федерации, в соответствии с реквизитами, указанными в соглашении.</w:t>
      </w:r>
    </w:p>
    <w:p w:rsidR="0007501E" w:rsidRDefault="0007501E">
      <w:pPr>
        <w:pStyle w:val="ConsPlusNormal"/>
        <w:jc w:val="both"/>
      </w:pPr>
      <w:r>
        <w:t xml:space="preserve">(п. 22 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19.06.2023 N 328-пп)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23. Уполномоченный орган и органы государственного финансового контроля осуществляют проверки соблюдения исполнителями услуги порядка и условий предоставления субсидии, в том числе в части достижения результата предоставления субсидии, а также соблюдения условий соглашений в соответствии со </w:t>
      </w:r>
      <w:hyperlink r:id="rId21">
        <w:r>
          <w:rPr>
            <w:color w:val="0000FF"/>
          </w:rPr>
          <w:t>статьей 26</w:t>
        </w:r>
      </w:hyperlink>
      <w:r>
        <w:t xml:space="preserve"> Федерального закона, </w:t>
      </w:r>
      <w:hyperlink r:id="rId22">
        <w:r>
          <w:rPr>
            <w:color w:val="0000FF"/>
          </w:rPr>
          <w:t>статьями 268-1</w:t>
        </w:r>
      </w:hyperlink>
      <w:r>
        <w:t xml:space="preserve"> и </w:t>
      </w:r>
      <w:hyperlink r:id="rId23">
        <w:r>
          <w:rPr>
            <w:color w:val="0000FF"/>
          </w:rPr>
          <w:t>269-2</w:t>
        </w:r>
      </w:hyperlink>
      <w:r>
        <w:t xml:space="preserve"> Бюджетного кодекса Российской Федерации.</w:t>
      </w:r>
    </w:p>
    <w:p w:rsidR="0007501E" w:rsidRDefault="0007501E">
      <w:pPr>
        <w:pStyle w:val="ConsPlusNormal"/>
        <w:spacing w:before="220"/>
        <w:ind w:firstLine="540"/>
        <w:jc w:val="both"/>
      </w:pPr>
      <w:bookmarkStart w:id="5" w:name="P100"/>
      <w:bookmarkEnd w:id="5"/>
      <w:r>
        <w:t>24. В случае установления факта недостижения исполнителем услуги результата предоставления субсидии, в том числе в связи с нарушением стандарта оказания государственной услуги, утвержденного уполномоченным органом, выявленного по результатам проверок, проведенных уполномоченным органом и (или) органами государственного финансового контроля, исполнитель услуги обязан возвратить субсидию в областной бюджет в течение 10 (десяти) календарных дней со дня установления нарушения в размере, рассчитанном по следующей формуле:</w:t>
      </w:r>
    </w:p>
    <w:p w:rsidR="0007501E" w:rsidRDefault="0007501E">
      <w:pPr>
        <w:pStyle w:val="ConsPlusNormal"/>
        <w:ind w:firstLine="540"/>
        <w:jc w:val="both"/>
      </w:pPr>
    </w:p>
    <w:p w:rsidR="0007501E" w:rsidRDefault="0007501E">
      <w:pPr>
        <w:pStyle w:val="ConsPlusNormal"/>
        <w:jc w:val="center"/>
      </w:pPr>
      <w:r>
        <w:t>R = Q x P,</w:t>
      </w:r>
    </w:p>
    <w:p w:rsidR="0007501E" w:rsidRDefault="0007501E">
      <w:pPr>
        <w:pStyle w:val="ConsPlusNormal"/>
        <w:ind w:firstLine="540"/>
        <w:jc w:val="both"/>
      </w:pPr>
    </w:p>
    <w:p w:rsidR="0007501E" w:rsidRDefault="0007501E">
      <w:pPr>
        <w:pStyle w:val="ConsPlusNormal"/>
        <w:ind w:firstLine="540"/>
        <w:jc w:val="both"/>
      </w:pPr>
      <w:r>
        <w:t>где: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R - размер субсидии, подлежащий возврату исполнителем услуги в областной бюджет;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Q - количество потребителей туристического продукта, в отношении которых фактически государственная услуга не предоставлена либо оказана с нарушением стандарта оказания государственной услуги;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P - стоимость государственной услуги, определенная на основании нормативных затрат на оказание государственной услуги в социальной сфере, утвержденных уполномоченным органом.</w:t>
      </w:r>
    </w:p>
    <w:p w:rsidR="0007501E" w:rsidRDefault="0007501E">
      <w:pPr>
        <w:pStyle w:val="ConsPlusNormal"/>
        <w:spacing w:before="220"/>
        <w:ind w:firstLine="540"/>
        <w:jc w:val="both"/>
      </w:pPr>
      <w:bookmarkStart w:id="6" w:name="P108"/>
      <w:bookmarkEnd w:id="6"/>
      <w:r>
        <w:t>25. Суммы субсидии, излишне выплаченные исполнителю услуги вследствие счетной ошибки, подлежат возврату в областной бюджет в течение 10 (десяти) рабочих дней со дня получения исполнителем услуги требования уполномоченного органа о возврате суммы субсидии, излишне выплаченной исполнителю услуги вследствие счетной ошибки.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Требование о возврате направляется уполномоченным органом исполнителю услуг в течение 10 (десяти) рабочих дней со дня обнаружения счетной ошибки.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26. В случае невозврата исполнителем услуги или возврата не в полном объеме средств субсидии в сроки, установленные </w:t>
      </w:r>
      <w:hyperlink w:anchor="P100">
        <w:r>
          <w:rPr>
            <w:color w:val="0000FF"/>
          </w:rPr>
          <w:t>пунктами 24</w:t>
        </w:r>
      </w:hyperlink>
      <w:r>
        <w:t xml:space="preserve"> и </w:t>
      </w:r>
      <w:hyperlink w:anchor="P108">
        <w:r>
          <w:rPr>
            <w:color w:val="0000FF"/>
          </w:rPr>
          <w:t>25</w:t>
        </w:r>
      </w:hyperlink>
      <w:r>
        <w:t xml:space="preserve"> Порядка, их взыскание осуществляется уполномоченным органом в судебном порядке, установленном федеральным законодательством, не позднее 3 (трех) месяцев со дня истечения срока для возврата.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27. Соглашение, заключаемое по результатам отбора исполнителей услуги, может быть расторгнуто уполномоченным органом в случае существенного нарушения исполнителем услуги </w:t>
      </w:r>
      <w:r>
        <w:lastRenderedPageBreak/>
        <w:t>условий соглашения, в том числе в случае: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1) неоднократного (более трех раз) отклонения показателей объема оказания государственной услуги, определенных соглашением, заключаемым по результатам отбора исполнителей услуги, сверх установленных предельно допустимых отклонений по итогам отчетного периода;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2) неоднократного (более трех раз) нарушения исполнителем услуги условий предоставления субсидии;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 xml:space="preserve">3) однократного неоказания или ненадлежащего оказания государственной услуги потребителю государственной услуги, установленного по результатам проверки, предусмотренной </w:t>
      </w:r>
      <w:hyperlink r:id="rId24">
        <w:r>
          <w:rPr>
            <w:color w:val="0000FF"/>
          </w:rPr>
          <w:t>частью 7 статьи 21</w:t>
        </w:r>
      </w:hyperlink>
      <w:r>
        <w:t xml:space="preserve"> Федерального закона.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28. При расторжении соглашения исполнитель услуги возвращает сумму субсидии, предоставленную ранее в целях оплаты соглашения, за исключением суммы, соответствующей нормативным затратам на оказание государственной услуги, оказанной исполнителем услуги в соответствии со стандартом оказания государственной услуги, до момента расторжения соглашения, в областной бюджет, в том числе сумму возмещенного потребителю туристического продукта вреда, причиненного его жизни или здоровью, на основании решения уполномоченного органа, в сроки, определенные условиями соглашения.</w:t>
      </w:r>
    </w:p>
    <w:p w:rsidR="0007501E" w:rsidRDefault="0007501E">
      <w:pPr>
        <w:pStyle w:val="ConsPlusNormal"/>
        <w:spacing w:before="220"/>
        <w:ind w:firstLine="540"/>
        <w:jc w:val="both"/>
      </w:pPr>
      <w:r>
        <w:t>29. Изменение условий соглашения и расторжение соглашения осуществляются в порядке, предусмотренном Федеральным законом.</w:t>
      </w: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right"/>
        <w:outlineLvl w:val="1"/>
      </w:pPr>
      <w:r>
        <w:t>Приложение N 1</w:t>
      </w:r>
    </w:p>
    <w:p w:rsidR="0007501E" w:rsidRDefault="0007501E">
      <w:pPr>
        <w:pStyle w:val="ConsPlusNormal"/>
        <w:jc w:val="right"/>
      </w:pPr>
      <w:r>
        <w:t>к Порядку предоставления из областного бюджета</w:t>
      </w:r>
    </w:p>
    <w:p w:rsidR="0007501E" w:rsidRDefault="0007501E">
      <w:pPr>
        <w:pStyle w:val="ConsPlusNormal"/>
        <w:jc w:val="right"/>
      </w:pPr>
      <w:r>
        <w:t>субсидий на оплату соглашений о возмещении затрат,</w:t>
      </w:r>
    </w:p>
    <w:p w:rsidR="0007501E" w:rsidRDefault="0007501E">
      <w:pPr>
        <w:pStyle w:val="ConsPlusNormal"/>
        <w:jc w:val="right"/>
      </w:pPr>
      <w:r>
        <w:t>связанных с оказанием государственной услуги</w:t>
      </w:r>
    </w:p>
    <w:p w:rsidR="0007501E" w:rsidRDefault="0007501E">
      <w:pPr>
        <w:pStyle w:val="ConsPlusNormal"/>
        <w:jc w:val="right"/>
      </w:pPr>
      <w:r>
        <w:t>в сфере туризма в соответствии с социальным</w:t>
      </w:r>
    </w:p>
    <w:p w:rsidR="0007501E" w:rsidRDefault="0007501E">
      <w:pPr>
        <w:pStyle w:val="ConsPlusNormal"/>
        <w:jc w:val="right"/>
      </w:pPr>
      <w:r>
        <w:t>сертификатом на получение государственной</w:t>
      </w:r>
    </w:p>
    <w:p w:rsidR="0007501E" w:rsidRDefault="0007501E">
      <w:pPr>
        <w:pStyle w:val="ConsPlusNormal"/>
        <w:jc w:val="right"/>
      </w:pPr>
      <w:r>
        <w:t>услуги в социальной сфере</w:t>
      </w:r>
    </w:p>
    <w:p w:rsidR="0007501E" w:rsidRDefault="0007501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750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>от 19.09.2022 N 560-пп)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</w:tr>
    </w:tbl>
    <w:p w:rsidR="0007501E" w:rsidRDefault="0007501E">
      <w:pPr>
        <w:pStyle w:val="ConsPlusNormal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23"/>
        <w:gridCol w:w="2684"/>
        <w:gridCol w:w="3464"/>
      </w:tblGrid>
      <w:tr w:rsidR="0007501E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bookmarkStart w:id="7" w:name="P133"/>
            <w:bookmarkEnd w:id="7"/>
            <w:r>
              <w:t>Заявление</w:t>
            </w:r>
          </w:p>
          <w:p w:rsidR="0007501E" w:rsidRDefault="0007501E">
            <w:pPr>
              <w:pStyle w:val="ConsPlusNormal"/>
              <w:jc w:val="center"/>
            </w:pPr>
            <w:r>
              <w:t>о заключении соглашения о возмещении затрат, связанных с оказанием государственной услуги в сфере туризма в соответствии с социальным сертификатом</w:t>
            </w:r>
          </w:p>
        </w:tc>
      </w:tr>
      <w:tr w:rsidR="0007501E">
        <w:tc>
          <w:tcPr>
            <w:tcW w:w="907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7501E" w:rsidRDefault="0007501E">
            <w:pPr>
              <w:pStyle w:val="ConsPlusNormal"/>
            </w:pPr>
          </w:p>
        </w:tc>
      </w:tr>
      <w:tr w:rsidR="0007501E">
        <w:tc>
          <w:tcPr>
            <w:tcW w:w="9071" w:type="dxa"/>
            <w:gridSpan w:val="3"/>
            <w:tcBorders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</w:tr>
      <w:tr w:rsidR="0007501E">
        <w:tc>
          <w:tcPr>
            <w:tcW w:w="9071" w:type="dxa"/>
            <w:gridSpan w:val="3"/>
            <w:tcBorders>
              <w:top w:val="nil"/>
              <w:left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</w:p>
        </w:tc>
      </w:tr>
      <w:tr w:rsidR="0007501E">
        <w:tc>
          <w:tcPr>
            <w:tcW w:w="9071" w:type="dxa"/>
            <w:gridSpan w:val="3"/>
            <w:tcBorders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(юридический и фактический адрес организации, структурных подразделений организации, осуществляющих деятельность по оказанию</w:t>
            </w:r>
          </w:p>
          <w:p w:rsidR="0007501E" w:rsidRDefault="0007501E">
            <w:pPr>
              <w:pStyle w:val="ConsPlusNormal"/>
              <w:jc w:val="center"/>
            </w:pPr>
            <w:r>
              <w:t>государственной услуги в сфере туризма (при наличии))</w:t>
            </w:r>
          </w:p>
        </w:tc>
      </w:tr>
      <w:tr w:rsidR="0007501E">
        <w:tc>
          <w:tcPr>
            <w:tcW w:w="9071" w:type="dxa"/>
            <w:gridSpan w:val="3"/>
            <w:tcBorders>
              <w:top w:val="nil"/>
              <w:left w:val="nil"/>
              <w:right w:val="nil"/>
            </w:tcBorders>
          </w:tcPr>
          <w:p w:rsidR="0007501E" w:rsidRDefault="0007501E">
            <w:pPr>
              <w:pStyle w:val="ConsPlusNormal"/>
            </w:pPr>
          </w:p>
        </w:tc>
      </w:tr>
      <w:tr w:rsidR="0007501E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3"/>
            <w:tcBorders>
              <w:left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(телефон, факс, e-mail)</w:t>
            </w:r>
          </w:p>
          <w:p w:rsidR="0007501E" w:rsidRDefault="0007501E">
            <w:pPr>
              <w:pStyle w:val="ConsPlusNormal"/>
            </w:pPr>
          </w:p>
          <w:p w:rsidR="0007501E" w:rsidRDefault="0007501E">
            <w:pPr>
              <w:pStyle w:val="ConsPlusNormal"/>
              <w:jc w:val="both"/>
            </w:pPr>
            <w:r>
              <w:t>ходатайствует о заключении соглашения о возмещении затрат, связанных с оказанием государственной услуги в сфере туризма в соответствии с социальным сертификатом "Создание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Федерации".</w:t>
            </w:r>
          </w:p>
          <w:p w:rsidR="0007501E" w:rsidRDefault="0007501E">
            <w:pPr>
              <w:pStyle w:val="ConsPlusNormal"/>
              <w:ind w:firstLine="283"/>
              <w:jc w:val="both"/>
            </w:pPr>
            <w:r>
              <w:t>Предельный объем оказания государственной услуги (число потребителей туристского продукта) - _________________ человек.</w:t>
            </w:r>
          </w:p>
          <w:p w:rsidR="0007501E" w:rsidRDefault="0007501E">
            <w:pPr>
              <w:pStyle w:val="ConsPlusNormal"/>
              <w:ind w:firstLine="283"/>
              <w:jc w:val="both"/>
            </w:pPr>
            <w:r>
              <w:t>С порядком и условиями порядка заключения соглашения о возмещении затрат, связанных с оказанием государственной услуги в сфере туризма в соответствии с социальным сертификатом, ознакомлен и согласен.</w:t>
            </w:r>
          </w:p>
          <w:p w:rsidR="0007501E" w:rsidRDefault="0007501E">
            <w:pPr>
              <w:pStyle w:val="ConsPlusNormal"/>
              <w:ind w:firstLine="283"/>
              <w:jc w:val="both"/>
            </w:pPr>
            <w:r>
              <w:t>От имени организации по данному вопросу уполномочен действовать</w:t>
            </w:r>
          </w:p>
        </w:tc>
      </w:tr>
      <w:tr w:rsidR="0007501E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3"/>
            <w:tcBorders>
              <w:left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(Ф.И.О., должность, телефон, факс, e-mail)</w:t>
            </w:r>
          </w:p>
        </w:tc>
      </w:tr>
      <w:tr w:rsidR="0007501E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3"/>
            <w:tcBorders>
              <w:left w:val="nil"/>
              <w:right w:val="nil"/>
            </w:tcBorders>
          </w:tcPr>
          <w:p w:rsidR="0007501E" w:rsidRDefault="0007501E">
            <w:pPr>
              <w:pStyle w:val="ConsPlusNormal"/>
              <w:jc w:val="both"/>
            </w:pPr>
          </w:p>
        </w:tc>
      </w:tr>
      <w:tr w:rsidR="0007501E">
        <w:tc>
          <w:tcPr>
            <w:tcW w:w="2923" w:type="dxa"/>
            <w:tcBorders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2684" w:type="dxa"/>
            <w:tcBorders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64" w:type="dxa"/>
            <w:tcBorders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(Ф.И.О.)</w:t>
            </w:r>
          </w:p>
        </w:tc>
      </w:tr>
      <w:tr w:rsidR="0007501E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</w:pPr>
            <w:r>
              <w:t>М.П. (при наличии)</w:t>
            </w:r>
          </w:p>
        </w:tc>
      </w:tr>
    </w:tbl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right"/>
        <w:outlineLvl w:val="1"/>
      </w:pPr>
      <w:r>
        <w:t>Приложение N 2</w:t>
      </w:r>
    </w:p>
    <w:p w:rsidR="0007501E" w:rsidRDefault="0007501E">
      <w:pPr>
        <w:pStyle w:val="ConsPlusNormal"/>
        <w:jc w:val="right"/>
      </w:pPr>
      <w:r>
        <w:t>к Порядку предоставления из областного бюджета</w:t>
      </w:r>
    </w:p>
    <w:p w:rsidR="0007501E" w:rsidRDefault="0007501E">
      <w:pPr>
        <w:pStyle w:val="ConsPlusNormal"/>
        <w:jc w:val="right"/>
      </w:pPr>
      <w:r>
        <w:t>субсидий на оплату соглашений о возмещении затрат,</w:t>
      </w:r>
    </w:p>
    <w:p w:rsidR="0007501E" w:rsidRDefault="0007501E">
      <w:pPr>
        <w:pStyle w:val="ConsPlusNormal"/>
        <w:jc w:val="right"/>
      </w:pPr>
      <w:r>
        <w:t>связанных с оказанием государственной услуги</w:t>
      </w:r>
    </w:p>
    <w:p w:rsidR="0007501E" w:rsidRDefault="0007501E">
      <w:pPr>
        <w:pStyle w:val="ConsPlusNormal"/>
        <w:jc w:val="right"/>
      </w:pPr>
      <w:r>
        <w:t>в сфере туризма в соответствии с социальным</w:t>
      </w:r>
    </w:p>
    <w:p w:rsidR="0007501E" w:rsidRDefault="0007501E">
      <w:pPr>
        <w:pStyle w:val="ConsPlusNormal"/>
        <w:jc w:val="right"/>
      </w:pPr>
      <w:r>
        <w:t>сертификатом на получение государственной</w:t>
      </w:r>
    </w:p>
    <w:p w:rsidR="0007501E" w:rsidRDefault="0007501E">
      <w:pPr>
        <w:pStyle w:val="ConsPlusNormal"/>
        <w:jc w:val="right"/>
      </w:pPr>
      <w:r>
        <w:t>услуги в социальной сфере</w:t>
      </w:r>
    </w:p>
    <w:p w:rsidR="0007501E" w:rsidRDefault="0007501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750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07501E" w:rsidRDefault="0007501E">
            <w:pPr>
              <w:pStyle w:val="ConsPlusNormal"/>
              <w:jc w:val="center"/>
            </w:pPr>
            <w:r>
              <w:rPr>
                <w:color w:val="392C69"/>
              </w:rPr>
              <w:t>от 19.09.2022 N 560-пп)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1E" w:rsidRDefault="0007501E">
            <w:pPr>
              <w:pStyle w:val="ConsPlusNormal"/>
            </w:pPr>
          </w:p>
        </w:tc>
      </w:tr>
    </w:tbl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center"/>
      </w:pPr>
      <w:bookmarkStart w:id="8" w:name="P169"/>
      <w:bookmarkEnd w:id="8"/>
      <w:r>
        <w:t>Реестр</w:t>
      </w:r>
    </w:p>
    <w:p w:rsidR="0007501E" w:rsidRDefault="0007501E">
      <w:pPr>
        <w:pStyle w:val="ConsPlusNormal"/>
        <w:jc w:val="center"/>
      </w:pPr>
      <w:r>
        <w:t>предъявленных социальных сертификатов на получение</w:t>
      </w:r>
    </w:p>
    <w:p w:rsidR="0007501E" w:rsidRDefault="0007501E">
      <w:pPr>
        <w:pStyle w:val="ConsPlusNormal"/>
        <w:jc w:val="center"/>
      </w:pPr>
      <w:r>
        <w:t>государственной услуги в социальной сфере в соответствии</w:t>
      </w:r>
    </w:p>
    <w:p w:rsidR="0007501E" w:rsidRDefault="0007501E">
      <w:pPr>
        <w:pStyle w:val="ConsPlusNormal"/>
        <w:jc w:val="center"/>
      </w:pPr>
      <w:r>
        <w:t>с социальным сертификатом "Создание условий в Белгородской</w:t>
      </w:r>
    </w:p>
    <w:p w:rsidR="0007501E" w:rsidRDefault="0007501E">
      <w:pPr>
        <w:pStyle w:val="ConsPlusNormal"/>
        <w:jc w:val="center"/>
      </w:pPr>
      <w:r>
        <w:t>области для обеспечения отдельных категорий граждан</w:t>
      </w:r>
    </w:p>
    <w:p w:rsidR="0007501E" w:rsidRDefault="0007501E">
      <w:pPr>
        <w:pStyle w:val="ConsPlusNormal"/>
        <w:jc w:val="center"/>
      </w:pPr>
      <w:r>
        <w:t>возможностью путешествовать с целью развития</w:t>
      </w:r>
    </w:p>
    <w:p w:rsidR="0007501E" w:rsidRDefault="0007501E">
      <w:pPr>
        <w:pStyle w:val="ConsPlusNormal"/>
        <w:jc w:val="center"/>
      </w:pPr>
      <w:r>
        <w:t>туристского потенциала Российской Федерации"</w:t>
      </w:r>
    </w:p>
    <w:p w:rsidR="0007501E" w:rsidRDefault="000750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3162"/>
        <w:gridCol w:w="5329"/>
      </w:tblGrid>
      <w:tr w:rsidR="0007501E">
        <w:tc>
          <w:tcPr>
            <w:tcW w:w="576" w:type="dxa"/>
          </w:tcPr>
          <w:p w:rsidR="0007501E" w:rsidRDefault="0007501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62" w:type="dxa"/>
          </w:tcPr>
          <w:p w:rsidR="0007501E" w:rsidRDefault="0007501E">
            <w:pPr>
              <w:pStyle w:val="ConsPlusNormal"/>
              <w:jc w:val="center"/>
            </w:pPr>
            <w:r>
              <w:t>Ф.И.О. получателя социального сертификата</w:t>
            </w:r>
          </w:p>
        </w:tc>
        <w:tc>
          <w:tcPr>
            <w:tcW w:w="5329" w:type="dxa"/>
          </w:tcPr>
          <w:p w:rsidR="0007501E" w:rsidRDefault="0007501E">
            <w:pPr>
              <w:pStyle w:val="ConsPlusNormal"/>
              <w:jc w:val="center"/>
            </w:pPr>
            <w:r>
              <w:t>Реквизиты социального сертификата (номер, дата)</w:t>
            </w:r>
          </w:p>
        </w:tc>
      </w:tr>
      <w:tr w:rsidR="0007501E">
        <w:tc>
          <w:tcPr>
            <w:tcW w:w="576" w:type="dxa"/>
          </w:tcPr>
          <w:p w:rsidR="0007501E" w:rsidRDefault="0007501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62" w:type="dxa"/>
          </w:tcPr>
          <w:p w:rsidR="0007501E" w:rsidRDefault="0007501E">
            <w:pPr>
              <w:pStyle w:val="ConsPlusNormal"/>
            </w:pPr>
          </w:p>
        </w:tc>
        <w:tc>
          <w:tcPr>
            <w:tcW w:w="5329" w:type="dxa"/>
          </w:tcPr>
          <w:p w:rsidR="0007501E" w:rsidRDefault="0007501E">
            <w:pPr>
              <w:pStyle w:val="ConsPlusNormal"/>
            </w:pPr>
          </w:p>
        </w:tc>
      </w:tr>
      <w:tr w:rsidR="0007501E">
        <w:tc>
          <w:tcPr>
            <w:tcW w:w="576" w:type="dxa"/>
          </w:tcPr>
          <w:p w:rsidR="0007501E" w:rsidRDefault="0007501E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162" w:type="dxa"/>
          </w:tcPr>
          <w:p w:rsidR="0007501E" w:rsidRDefault="0007501E">
            <w:pPr>
              <w:pStyle w:val="ConsPlusNormal"/>
            </w:pPr>
          </w:p>
        </w:tc>
        <w:tc>
          <w:tcPr>
            <w:tcW w:w="5329" w:type="dxa"/>
          </w:tcPr>
          <w:p w:rsidR="0007501E" w:rsidRDefault="0007501E">
            <w:pPr>
              <w:pStyle w:val="ConsPlusNormal"/>
            </w:pPr>
          </w:p>
        </w:tc>
      </w:tr>
      <w:tr w:rsidR="0007501E">
        <w:tc>
          <w:tcPr>
            <w:tcW w:w="576" w:type="dxa"/>
          </w:tcPr>
          <w:p w:rsidR="0007501E" w:rsidRDefault="0007501E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162" w:type="dxa"/>
          </w:tcPr>
          <w:p w:rsidR="0007501E" w:rsidRDefault="0007501E">
            <w:pPr>
              <w:pStyle w:val="ConsPlusNormal"/>
            </w:pPr>
          </w:p>
        </w:tc>
        <w:tc>
          <w:tcPr>
            <w:tcW w:w="5329" w:type="dxa"/>
          </w:tcPr>
          <w:p w:rsidR="0007501E" w:rsidRDefault="0007501E">
            <w:pPr>
              <w:pStyle w:val="ConsPlusNormal"/>
            </w:pPr>
          </w:p>
        </w:tc>
      </w:tr>
    </w:tbl>
    <w:p w:rsidR="0007501E" w:rsidRDefault="0007501E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2"/>
        <w:gridCol w:w="340"/>
        <w:gridCol w:w="2056"/>
        <w:gridCol w:w="340"/>
        <w:gridCol w:w="3231"/>
      </w:tblGrid>
      <w:tr w:rsidR="0007501E"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01E" w:rsidRDefault="0007501E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both"/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01E" w:rsidRDefault="0007501E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both"/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01E" w:rsidRDefault="0007501E">
            <w:pPr>
              <w:pStyle w:val="ConsPlusNormal"/>
              <w:jc w:val="both"/>
            </w:pPr>
          </w:p>
        </w:tc>
      </w:tr>
      <w:tr w:rsidR="0007501E">
        <w:tblPrEx>
          <w:tblBorders>
            <w:insideH w:val="none" w:sz="0" w:space="0" w:color="auto"/>
          </w:tblBorders>
        </w:tblPrEx>
        <w:tc>
          <w:tcPr>
            <w:tcW w:w="3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501E" w:rsidRDefault="0007501E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(Ф.И.О.)</w:t>
            </w:r>
          </w:p>
        </w:tc>
      </w:tr>
      <w:tr w:rsidR="0007501E">
        <w:tblPrEx>
          <w:tblBorders>
            <w:insideH w:val="none" w:sz="0" w:space="0" w:color="auto"/>
          </w:tblBorders>
        </w:tblPrEx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01E" w:rsidRDefault="0007501E">
            <w:pPr>
              <w:pStyle w:val="ConsPlusNormal"/>
            </w:pPr>
            <w:r>
              <w:t>М.П. (при наличии)</w:t>
            </w:r>
          </w:p>
        </w:tc>
      </w:tr>
    </w:tbl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right"/>
        <w:outlineLvl w:val="1"/>
      </w:pPr>
      <w:r>
        <w:t>Приложение N 3</w:t>
      </w:r>
    </w:p>
    <w:p w:rsidR="0007501E" w:rsidRDefault="0007501E">
      <w:pPr>
        <w:pStyle w:val="ConsPlusNormal"/>
        <w:jc w:val="right"/>
      </w:pPr>
      <w:r>
        <w:t>к Порядку предоставления из областного бюджета</w:t>
      </w:r>
    </w:p>
    <w:p w:rsidR="0007501E" w:rsidRDefault="0007501E">
      <w:pPr>
        <w:pStyle w:val="ConsPlusNormal"/>
        <w:jc w:val="right"/>
      </w:pPr>
      <w:r>
        <w:t>субсидий на оплату соглашений о возмещении затрат,</w:t>
      </w:r>
    </w:p>
    <w:p w:rsidR="0007501E" w:rsidRDefault="0007501E">
      <w:pPr>
        <w:pStyle w:val="ConsPlusNormal"/>
        <w:jc w:val="right"/>
      </w:pPr>
      <w:r>
        <w:t>связанных с оказанием государственной услуги</w:t>
      </w:r>
    </w:p>
    <w:p w:rsidR="0007501E" w:rsidRDefault="0007501E">
      <w:pPr>
        <w:pStyle w:val="ConsPlusNormal"/>
        <w:jc w:val="right"/>
      </w:pPr>
      <w:r>
        <w:t>в сфере туризма в соответствии с социальным</w:t>
      </w:r>
    </w:p>
    <w:p w:rsidR="0007501E" w:rsidRDefault="0007501E">
      <w:pPr>
        <w:pStyle w:val="ConsPlusNormal"/>
        <w:jc w:val="right"/>
      </w:pPr>
      <w:r>
        <w:t>сертификатом на получение государственной</w:t>
      </w:r>
    </w:p>
    <w:p w:rsidR="0007501E" w:rsidRDefault="0007501E">
      <w:pPr>
        <w:pStyle w:val="ConsPlusNormal"/>
        <w:jc w:val="right"/>
      </w:pPr>
      <w:r>
        <w:t>услуги в социальной сфере</w:t>
      </w: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center"/>
      </w:pPr>
      <w:bookmarkStart w:id="9" w:name="P214"/>
      <w:bookmarkEnd w:id="9"/>
      <w:r>
        <w:t>Расчет</w:t>
      </w:r>
    </w:p>
    <w:p w:rsidR="0007501E" w:rsidRDefault="0007501E">
      <w:pPr>
        <w:pStyle w:val="ConsPlusNormal"/>
        <w:jc w:val="center"/>
      </w:pPr>
      <w:r>
        <w:t>объема субсидии на оплату соглашений о возмещении затрат,</w:t>
      </w:r>
    </w:p>
    <w:p w:rsidR="0007501E" w:rsidRDefault="0007501E">
      <w:pPr>
        <w:pStyle w:val="ConsPlusNormal"/>
        <w:jc w:val="center"/>
      </w:pPr>
      <w:r>
        <w:t>связанных с оказанием государственной услуги в сфере туризма</w:t>
      </w:r>
    </w:p>
    <w:p w:rsidR="0007501E" w:rsidRDefault="0007501E">
      <w:pPr>
        <w:pStyle w:val="ConsPlusNormal"/>
        <w:jc w:val="center"/>
      </w:pPr>
      <w:r>
        <w:t>в соответствии с социальным сертификатом на получение</w:t>
      </w:r>
    </w:p>
    <w:p w:rsidR="0007501E" w:rsidRDefault="0007501E">
      <w:pPr>
        <w:pStyle w:val="ConsPlusNormal"/>
        <w:jc w:val="center"/>
      </w:pPr>
      <w:r>
        <w:t>государственной услуги в социальной сфере</w:t>
      </w:r>
    </w:p>
    <w:p w:rsidR="0007501E" w:rsidRDefault="000750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2551"/>
        <w:gridCol w:w="2268"/>
        <w:gridCol w:w="1644"/>
        <w:gridCol w:w="1992"/>
      </w:tblGrid>
      <w:tr w:rsidR="0007501E">
        <w:tc>
          <w:tcPr>
            <w:tcW w:w="564" w:type="dxa"/>
          </w:tcPr>
          <w:p w:rsidR="0007501E" w:rsidRDefault="0007501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</w:tcPr>
          <w:p w:rsidR="0007501E" w:rsidRDefault="0007501E">
            <w:pPr>
              <w:pStyle w:val="ConsPlusNormal"/>
              <w:jc w:val="center"/>
            </w:pPr>
            <w:r>
              <w:t>Ф.И.О. получателя социального сертификата</w:t>
            </w:r>
          </w:p>
        </w:tc>
        <w:tc>
          <w:tcPr>
            <w:tcW w:w="2268" w:type="dxa"/>
          </w:tcPr>
          <w:p w:rsidR="0007501E" w:rsidRDefault="0007501E">
            <w:pPr>
              <w:pStyle w:val="ConsPlusNormal"/>
              <w:jc w:val="center"/>
            </w:pPr>
            <w:r>
              <w:t>Реквизиты социального сертификата (номер, дата)</w:t>
            </w:r>
          </w:p>
        </w:tc>
        <w:tc>
          <w:tcPr>
            <w:tcW w:w="1644" w:type="dxa"/>
          </w:tcPr>
          <w:p w:rsidR="0007501E" w:rsidRDefault="0007501E">
            <w:pPr>
              <w:pStyle w:val="ConsPlusNormal"/>
              <w:jc w:val="center"/>
            </w:pPr>
            <w:r>
              <w:t>Стоимость социального сертификата, руб.</w:t>
            </w:r>
          </w:p>
        </w:tc>
        <w:tc>
          <w:tcPr>
            <w:tcW w:w="1992" w:type="dxa"/>
          </w:tcPr>
          <w:p w:rsidR="0007501E" w:rsidRDefault="0007501E">
            <w:pPr>
              <w:pStyle w:val="ConsPlusNormal"/>
              <w:jc w:val="center"/>
            </w:pPr>
            <w:r>
              <w:t>Размер объема субсидии, руб.</w:t>
            </w:r>
          </w:p>
        </w:tc>
      </w:tr>
      <w:tr w:rsidR="0007501E">
        <w:tc>
          <w:tcPr>
            <w:tcW w:w="564" w:type="dxa"/>
          </w:tcPr>
          <w:p w:rsidR="0007501E" w:rsidRDefault="0007501E">
            <w:pPr>
              <w:pStyle w:val="ConsPlusNormal"/>
            </w:pPr>
          </w:p>
        </w:tc>
        <w:tc>
          <w:tcPr>
            <w:tcW w:w="2551" w:type="dxa"/>
          </w:tcPr>
          <w:p w:rsidR="0007501E" w:rsidRDefault="0007501E">
            <w:pPr>
              <w:pStyle w:val="ConsPlusNormal"/>
            </w:pPr>
          </w:p>
        </w:tc>
        <w:tc>
          <w:tcPr>
            <w:tcW w:w="2268" w:type="dxa"/>
          </w:tcPr>
          <w:p w:rsidR="0007501E" w:rsidRDefault="0007501E">
            <w:pPr>
              <w:pStyle w:val="ConsPlusNormal"/>
            </w:pPr>
          </w:p>
        </w:tc>
        <w:tc>
          <w:tcPr>
            <w:tcW w:w="1644" w:type="dxa"/>
          </w:tcPr>
          <w:p w:rsidR="0007501E" w:rsidRDefault="0007501E">
            <w:pPr>
              <w:pStyle w:val="ConsPlusNormal"/>
            </w:pPr>
          </w:p>
        </w:tc>
        <w:tc>
          <w:tcPr>
            <w:tcW w:w="1992" w:type="dxa"/>
          </w:tcPr>
          <w:p w:rsidR="0007501E" w:rsidRDefault="0007501E">
            <w:pPr>
              <w:pStyle w:val="ConsPlusNormal"/>
            </w:pPr>
          </w:p>
        </w:tc>
      </w:tr>
      <w:tr w:rsidR="0007501E">
        <w:tc>
          <w:tcPr>
            <w:tcW w:w="564" w:type="dxa"/>
          </w:tcPr>
          <w:p w:rsidR="0007501E" w:rsidRDefault="0007501E">
            <w:pPr>
              <w:pStyle w:val="ConsPlusNormal"/>
            </w:pPr>
          </w:p>
        </w:tc>
        <w:tc>
          <w:tcPr>
            <w:tcW w:w="2551" w:type="dxa"/>
          </w:tcPr>
          <w:p w:rsidR="0007501E" w:rsidRDefault="0007501E">
            <w:pPr>
              <w:pStyle w:val="ConsPlusNormal"/>
            </w:pPr>
          </w:p>
        </w:tc>
        <w:tc>
          <w:tcPr>
            <w:tcW w:w="2268" w:type="dxa"/>
          </w:tcPr>
          <w:p w:rsidR="0007501E" w:rsidRDefault="0007501E">
            <w:pPr>
              <w:pStyle w:val="ConsPlusNormal"/>
            </w:pPr>
          </w:p>
        </w:tc>
        <w:tc>
          <w:tcPr>
            <w:tcW w:w="1644" w:type="dxa"/>
          </w:tcPr>
          <w:p w:rsidR="0007501E" w:rsidRDefault="0007501E">
            <w:pPr>
              <w:pStyle w:val="ConsPlusNormal"/>
            </w:pPr>
          </w:p>
        </w:tc>
        <w:tc>
          <w:tcPr>
            <w:tcW w:w="1992" w:type="dxa"/>
          </w:tcPr>
          <w:p w:rsidR="0007501E" w:rsidRDefault="0007501E">
            <w:pPr>
              <w:pStyle w:val="ConsPlusNormal"/>
            </w:pPr>
          </w:p>
        </w:tc>
      </w:tr>
      <w:tr w:rsidR="0007501E">
        <w:tc>
          <w:tcPr>
            <w:tcW w:w="564" w:type="dxa"/>
          </w:tcPr>
          <w:p w:rsidR="0007501E" w:rsidRDefault="0007501E">
            <w:pPr>
              <w:pStyle w:val="ConsPlusNormal"/>
            </w:pPr>
          </w:p>
        </w:tc>
        <w:tc>
          <w:tcPr>
            <w:tcW w:w="2551" w:type="dxa"/>
          </w:tcPr>
          <w:p w:rsidR="0007501E" w:rsidRDefault="0007501E">
            <w:pPr>
              <w:pStyle w:val="ConsPlusNormal"/>
            </w:pPr>
            <w:r>
              <w:t>ИТОГО</w:t>
            </w:r>
          </w:p>
        </w:tc>
        <w:tc>
          <w:tcPr>
            <w:tcW w:w="2268" w:type="dxa"/>
          </w:tcPr>
          <w:p w:rsidR="0007501E" w:rsidRDefault="000750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7501E" w:rsidRDefault="0007501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92" w:type="dxa"/>
          </w:tcPr>
          <w:p w:rsidR="0007501E" w:rsidRDefault="0007501E">
            <w:pPr>
              <w:pStyle w:val="ConsPlusNormal"/>
            </w:pPr>
          </w:p>
        </w:tc>
      </w:tr>
    </w:tbl>
    <w:p w:rsidR="0007501E" w:rsidRDefault="0007501E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38"/>
        <w:gridCol w:w="340"/>
        <w:gridCol w:w="1919"/>
        <w:gridCol w:w="375"/>
        <w:gridCol w:w="2835"/>
      </w:tblGrid>
      <w:tr w:rsidR="0007501E"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501E" w:rsidRDefault="0007501E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both"/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01E" w:rsidRDefault="0007501E">
            <w:pPr>
              <w:pStyle w:val="ConsPlusNormal"/>
              <w:jc w:val="both"/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01E" w:rsidRDefault="0007501E">
            <w:pPr>
              <w:pStyle w:val="ConsPlusNormal"/>
              <w:jc w:val="both"/>
            </w:pPr>
          </w:p>
        </w:tc>
      </w:tr>
      <w:tr w:rsidR="0007501E">
        <w:tblPrEx>
          <w:tblBorders>
            <w:insideH w:val="none" w:sz="0" w:space="0" w:color="auto"/>
          </w:tblBorders>
        </w:tblPrEx>
        <w:tc>
          <w:tcPr>
            <w:tcW w:w="35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01E" w:rsidRDefault="0007501E">
            <w:pPr>
              <w:pStyle w:val="ConsPlusNormal"/>
              <w:jc w:val="center"/>
            </w:pPr>
            <w:r>
              <w:t>(Ф.И.О.)</w:t>
            </w:r>
          </w:p>
        </w:tc>
      </w:tr>
      <w:tr w:rsidR="0007501E">
        <w:tblPrEx>
          <w:tblBorders>
            <w:insideH w:val="none" w:sz="0" w:space="0" w:color="auto"/>
          </w:tblBorders>
        </w:tblPrEx>
        <w:tc>
          <w:tcPr>
            <w:tcW w:w="90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01E" w:rsidRDefault="0007501E">
            <w:pPr>
              <w:pStyle w:val="ConsPlusNormal"/>
            </w:pPr>
            <w:r>
              <w:t>М.П. (при наличии)</w:t>
            </w:r>
          </w:p>
        </w:tc>
      </w:tr>
    </w:tbl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jc w:val="both"/>
      </w:pPr>
    </w:p>
    <w:p w:rsidR="0007501E" w:rsidRDefault="0007501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3159" w:rsidRDefault="00183159">
      <w:bookmarkStart w:id="10" w:name="_GoBack"/>
      <w:bookmarkEnd w:id="10"/>
    </w:p>
    <w:sectPr w:rsidR="00183159" w:rsidSect="00C91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1E"/>
    <w:rsid w:val="0007501E"/>
    <w:rsid w:val="00127258"/>
    <w:rsid w:val="0018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400BF-361F-4182-8276-F6F1266B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01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7501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7501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AFAA8845612A451066BB7956D55BD0682CBE359743FAB8162FC507796057B049B7C6EA943DFC3474AAA620CE3DF25ECAA191360128168E5H0I" TargetMode="External"/><Relationship Id="rId13" Type="http://schemas.openxmlformats.org/officeDocument/2006/relationships/hyperlink" Target="consultantplus://offline/ref=359AFAA8845612A451066BB7956D55BD0682CBE359743FAB8162FC507796057B169B2462A941C2C3475FFC334AEBH5I" TargetMode="External"/><Relationship Id="rId18" Type="http://schemas.openxmlformats.org/officeDocument/2006/relationships/hyperlink" Target="consultantplus://offline/ref=359AFAA8845612A451066BB7956D55BD0682CBE359743FAB8162FC507796057B049B7C6EA943DECB454AAA620CE3DF25ECAA191360128168E5H0I" TargetMode="External"/><Relationship Id="rId26" Type="http://schemas.openxmlformats.org/officeDocument/2006/relationships/hyperlink" Target="consultantplus://offline/ref=359AFAA8845612A4510675BA83010FB0068A90E6507932FBD53DA70D209F0F2C43D4252CED4EDDC24641FF3A43E28361BBB9181060118074513E27EAHF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59AFAA8845612A451066BB7956D55BD0682CBE359743FAB8162FC507796057B049B7C6EA943DFC14E4AAA620CE3DF25ECAA191360128168E5H0I" TargetMode="External"/><Relationship Id="rId7" Type="http://schemas.openxmlformats.org/officeDocument/2006/relationships/hyperlink" Target="consultantplus://offline/ref=359AFAA8845612A451066BB7956D55BD0684CAE95D723FAB8162FC507796057B049B7C69AB47DCC91210BA6645B6D03BEFB506107E12E8H2I" TargetMode="External"/><Relationship Id="rId12" Type="http://schemas.openxmlformats.org/officeDocument/2006/relationships/hyperlink" Target="consultantplus://offline/ref=359AFAA8845612A4510675BA83010FB0068A90E6517235F9DA3DA70D209F0F2C43D4252CED4EDDC24641FE3443E28361BBB9181060118074513E27EAHFI" TargetMode="External"/><Relationship Id="rId17" Type="http://schemas.openxmlformats.org/officeDocument/2006/relationships/hyperlink" Target="consultantplus://offline/ref=359AFAA8845612A4510675BA83010FB0068A90E6507932FBD53DA70D209F0F2C43D4252CED4EDDC24641FF3B43E28361BBB9181060118074513E27EAHFI" TargetMode="External"/><Relationship Id="rId25" Type="http://schemas.openxmlformats.org/officeDocument/2006/relationships/hyperlink" Target="consultantplus://offline/ref=359AFAA8845612A4510675BA83010FB0068A90E6507932FBD53DA70D209F0F2C43D4252CED4EDDC24641FF3A43E28361BBB9181060118074513E27EAH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59AFAA8845612A4510675BA83010FB0068A90E6507933F9DA3DA70D209F0F2C43D4252CED4EDDC24641FF3143E28361BBB9181060118074513E27EAHFI" TargetMode="External"/><Relationship Id="rId20" Type="http://schemas.openxmlformats.org/officeDocument/2006/relationships/hyperlink" Target="consultantplus://offline/ref=359AFAA8845612A4510675BA83010FB0068A90E6517235F9DA3DA70D209F0F2C43D4252CED4EDDC24641FF3243E28361BBB9181060118074513E27EAH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59AFAA8845612A4510675BA83010FB0068A90E6517235F9DA3DA70D209F0F2C43D4252CED4EDDC24641FE3643E28361BBB9181060118074513E27EAHFI" TargetMode="External"/><Relationship Id="rId11" Type="http://schemas.openxmlformats.org/officeDocument/2006/relationships/hyperlink" Target="consultantplus://offline/ref=359AFAA8845612A4510675BA83010FB0068A90E6517231F9DA3DA70D209F0F2C43D4252CED4EDDC64749F93743E28361BBB9181060118074513E27EAHFI" TargetMode="External"/><Relationship Id="rId24" Type="http://schemas.openxmlformats.org/officeDocument/2006/relationships/hyperlink" Target="consultantplus://offline/ref=359AFAA8845612A451066BB7956D55BD0682CBE359743FAB8162FC507796057B049B7C6EA943DFC2474AAA620CE3DF25ECAA191360128168E5H0I" TargetMode="External"/><Relationship Id="rId5" Type="http://schemas.openxmlformats.org/officeDocument/2006/relationships/hyperlink" Target="consultantplus://offline/ref=359AFAA8845612A4510675BA83010FB0068A90E6507932FBD53DA70D209F0F2C43D4252CED4EDDC24641FF3543E28361BBB9181060118074513E27EAHFI" TargetMode="External"/><Relationship Id="rId15" Type="http://schemas.openxmlformats.org/officeDocument/2006/relationships/hyperlink" Target="consultantplus://offline/ref=359AFAA8845612A4510675BA83010FB0068A90E6517235F9DA3DA70D209F0F2C43D4252CED4EDDC24641FE3B43E28361BBB9181060118074513E27EAHFI" TargetMode="External"/><Relationship Id="rId23" Type="http://schemas.openxmlformats.org/officeDocument/2006/relationships/hyperlink" Target="consultantplus://offline/ref=359AFAA8845612A451066BB7956D55BD0684CAE95D723FAB8162FC507796057B049B7C6CAE41DEC91210BA6645B6D03BEFB506107E12E8H2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359AFAA8845612A4510675BA83010FB0068A90E6517235F9DA3DA70D209F0F2C43D4252CED4EDDC24641FE3543E28361BBB9181060118074513E27EAHFI" TargetMode="External"/><Relationship Id="rId19" Type="http://schemas.openxmlformats.org/officeDocument/2006/relationships/hyperlink" Target="consultantplus://offline/ref=359AFAA8845612A4510675BA83010FB0068A90E6517235F9DA3DA70D209F0F2C43D4252CED4EDDC24641FE3A43E28361BBB9181060118074513E27EAHF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59AFAA8845612A4510675BA83010FB0068A90E6507932FBD53DA70D209F0F2C43D4252CED4EDDC24641FF3443E28361BBB9181060118074513E27EAHFI" TargetMode="External"/><Relationship Id="rId14" Type="http://schemas.openxmlformats.org/officeDocument/2006/relationships/hyperlink" Target="consultantplus://offline/ref=359AFAA8845612A4510675BA83010FB0068A90E6507932FBD53DA70D209F0F2C43D4252CED4EDDC24641FF3B43E28361BBB9181060118074513E27EAHFI" TargetMode="External"/><Relationship Id="rId22" Type="http://schemas.openxmlformats.org/officeDocument/2006/relationships/hyperlink" Target="consultantplus://offline/ref=359AFAA8845612A451066BB7956D55BD0684CAE95D723FAB8162FC507796057B049B7C6CAE43D8C91210BA6645B6D03BEFB506107E12E8H2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4017</Words>
  <Characters>22901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 Станислав Александрович</dc:creator>
  <cp:keywords/>
  <dc:description/>
  <cp:lastModifiedBy>Бабкин Станислав Александрович</cp:lastModifiedBy>
  <cp:revision>1</cp:revision>
  <dcterms:created xsi:type="dcterms:W3CDTF">2023-11-02T08:07:00Z</dcterms:created>
  <dcterms:modified xsi:type="dcterms:W3CDTF">2023-11-02T08:07:00Z</dcterms:modified>
</cp:coreProperties>
</file>